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37" w:rsidRPr="00A74C37" w:rsidRDefault="009241D4" w:rsidP="00A74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>HYPERLINK "http://www.umk.utmn.ru/"</w:instrText>
      </w:r>
      <w:r>
        <w:fldChar w:fldCharType="separate"/>
      </w:r>
      <w:r w:rsidR="00A74C37" w:rsidRPr="00A74C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Образовательные программы</w:t>
      </w:r>
      <w:r>
        <w:fldChar w:fldCharType="end"/>
      </w:r>
    </w:p>
    <w:p w:rsidR="00A74C37" w:rsidRPr="00A74C37" w:rsidRDefault="009241D4" w:rsidP="00A74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A74C37" w:rsidRPr="00A74C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Абитуриентам</w:t>
        </w:r>
      </w:hyperlink>
    </w:p>
    <w:p w:rsidR="00A74C37" w:rsidRPr="00A74C37" w:rsidRDefault="009241D4" w:rsidP="00A74C3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A74C37" w:rsidRPr="00A74C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Дистанционное образование</w:t>
        </w:r>
      </w:hyperlink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144"/>
      </w:tblGrid>
      <w:tr w:rsidR="00A74C37" w:rsidRPr="00A74C37" w:rsidTr="00A74C37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92" w:type="dxa"/>
              <w:right w:w="0" w:type="dxa"/>
            </w:tcMar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A74C37" w:rsidRPr="00A74C3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3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0"/>
            </w:tblGrid>
            <w:tr w:rsidR="00A74C37" w:rsidRPr="00A74C3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A74C37" w:rsidRPr="00A74C3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74C37" w:rsidRPr="00A74C37" w:rsidRDefault="00A74C37" w:rsidP="00A74C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74C37" w:rsidRPr="00A74C37" w:rsidRDefault="00A74C37" w:rsidP="00A74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85"/>
                    <w:gridCol w:w="7113"/>
                    <w:gridCol w:w="30"/>
                    <w:gridCol w:w="30"/>
                    <w:gridCol w:w="42"/>
                  </w:tblGrid>
                  <w:tr w:rsidR="00A74C37" w:rsidRPr="00A74C37">
                    <w:trPr>
                      <w:trHeight w:val="360"/>
                      <w:tblCellSpacing w:w="12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hideMark/>
                      </w:tcPr>
                      <w:p w:rsidR="00A74C37" w:rsidRPr="00A74C37" w:rsidRDefault="00A74C37" w:rsidP="00A74C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74C3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Планы учебного процесса </w:t>
                        </w:r>
                      </w:p>
                    </w:tc>
                  </w:tr>
                  <w:tr w:rsidR="00A74C37" w:rsidRPr="00A74C37">
                    <w:trPr>
                      <w:tblCellSpacing w:w="12" w:type="dxa"/>
                      <w:jc w:val="center"/>
                    </w:trPr>
                    <w:tc>
                      <w:tcPr>
                        <w:tcW w:w="900" w:type="pct"/>
                        <w:hideMark/>
                      </w:tcPr>
                      <w:p w:rsidR="00A74C37" w:rsidRPr="00A74C37" w:rsidRDefault="00A74C37" w:rsidP="00A74C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74C37">
                          <w:rPr>
                            <w:rFonts w:ascii="Times New Roman" w:eastAsia="Times New Roman" w:hAnsi="Times New Roman" w:cs="Times New Roman"/>
                            <w:color w:val="999999"/>
                            <w:sz w:val="24"/>
                            <w:szCs w:val="24"/>
                            <w:lang w:eastAsia="ru-RU"/>
                          </w:rPr>
                          <w:t>специальность</w:t>
                        </w:r>
                      </w:p>
                    </w:tc>
                    <w:tc>
                      <w:tcPr>
                        <w:tcW w:w="4100" w:type="pct"/>
                        <w:vMerge w:val="restart"/>
                        <w:vAlign w:val="bottom"/>
                        <w:hideMark/>
                      </w:tcPr>
                      <w:p w:rsidR="00A74C37" w:rsidRPr="00A74C37" w:rsidRDefault="00A74C37" w:rsidP="00A74C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74C37">
                          <w:rPr>
                            <w:rFonts w:ascii="Times New Roman" w:eastAsia="Times New Roman" w:hAnsi="Times New Roman" w:cs="Times New Roman"/>
                            <w:color w:val="990000"/>
                            <w:sz w:val="24"/>
                            <w:szCs w:val="24"/>
                            <w:lang w:eastAsia="ru-RU"/>
                          </w:rPr>
                          <w:t xml:space="preserve">Выпускная квалификационная работа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74C37" w:rsidRPr="00A74C37" w:rsidRDefault="00A74C37" w:rsidP="00A74C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74C37" w:rsidRPr="00A74C37" w:rsidRDefault="00A74C37" w:rsidP="00A74C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74C37" w:rsidRPr="00A74C37" w:rsidRDefault="00A74C37" w:rsidP="00A74C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A74C37" w:rsidRPr="00A74C37">
                    <w:trPr>
                      <w:tblCellSpacing w:w="12" w:type="dxa"/>
                      <w:jc w:val="center"/>
                    </w:trPr>
                    <w:tc>
                      <w:tcPr>
                        <w:tcW w:w="900" w:type="pct"/>
                        <w:hideMark/>
                      </w:tcPr>
                      <w:p w:rsidR="00A74C37" w:rsidRPr="00A74C37" w:rsidRDefault="00A74C37" w:rsidP="00A74C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74C3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Государственное и муниципальное управление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A74C37" w:rsidRPr="00A74C37" w:rsidRDefault="00A74C37" w:rsidP="00A74C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74C37" w:rsidRPr="00A74C37" w:rsidRDefault="00A74C37" w:rsidP="00A74C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74C37" w:rsidRPr="00A74C37" w:rsidRDefault="00A74C37" w:rsidP="00A74C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74C37" w:rsidRPr="00A74C37" w:rsidRDefault="00A74C37" w:rsidP="00A74C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74C37" w:rsidRPr="00A74C37" w:rsidRDefault="00A74C37" w:rsidP="00A74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3500" w:type="pct"/>
              <w:jc w:val="center"/>
              <w:tblCellSpacing w:w="18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9144"/>
            </w:tblGrid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00"/>
                  </w:tblGrid>
                  <w:tr w:rsidR="00A74C37" w:rsidRPr="00A74C3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74C37" w:rsidRPr="00A74C37" w:rsidRDefault="00A74C37" w:rsidP="00A74C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74C37" w:rsidRPr="00A74C37" w:rsidRDefault="00A74C37" w:rsidP="00A74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3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7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7" w:history="1">
              <w:r w:rsidRPr="00A74C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Требования ГОС к содержанию курса</w:t>
              </w:r>
            </w:hyperlink>
          </w:p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3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7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8" w:anchor="0" w:history="1">
              <w:r w:rsidRPr="00A74C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Рабочая учебная программа:</w:t>
              </w:r>
            </w:hyperlink>
          </w:p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3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7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9" w:anchor="prog_nm" w:history="1">
              <w:r w:rsidRPr="00A74C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Цели и задачи курса</w:t>
              </w:r>
            </w:hyperlink>
          </w:p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3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7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0" w:anchor="aim" w:history="1">
              <w:r w:rsidRPr="00A74C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Тематический план курса</w:t>
              </w:r>
            </w:hyperlink>
          </w:p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3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7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1" w:anchor="tem" w:history="1">
              <w:r w:rsidRPr="00A74C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Содержание программы курса по темам</w:t>
              </w:r>
            </w:hyperlink>
          </w:p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3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7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2" w:anchor="prog" w:history="1">
              <w:r w:rsidRPr="00A74C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Темы семинаров</w:t>
              </w:r>
            </w:hyperlink>
          </w:p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3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7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3" w:anchor="sem" w:history="1">
              <w:r w:rsidRPr="00A74C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Темы лабораторных работ, практических занятий, методические указания к их проведению</w:t>
              </w:r>
            </w:hyperlink>
          </w:p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3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7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4" w:anchor="lab" w:history="1">
              <w:r w:rsidRPr="00A74C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Литература</w:t>
              </w:r>
            </w:hyperlink>
          </w:p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3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7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5" w:anchor="lit" w:history="1">
              <w:r w:rsidRPr="00A74C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Контрольные вопросы к экзамену (зачету)</w:t>
              </w:r>
            </w:hyperlink>
          </w:p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3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7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6" w:anchor="ekz" w:history="1">
              <w:r w:rsidRPr="00A74C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Дополнительная информация</w:t>
              </w:r>
            </w:hyperlink>
          </w:p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C37">
              <w:rPr>
                <w:rFonts w:ascii="Times New Roman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A7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17" w:anchor="dop" w:history="1">
              <w:r w:rsidRPr="00A74C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Ссылка на тест</w:t>
              </w:r>
            </w:hyperlink>
          </w:p>
          <w:tbl>
            <w:tblPr>
              <w:tblW w:w="4500" w:type="pct"/>
              <w:jc w:val="center"/>
              <w:tblCellSpacing w:w="18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8230"/>
            </w:tblGrid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4500" w:type="pct"/>
              <w:jc w:val="center"/>
              <w:tblCellSpacing w:w="18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86"/>
              <w:gridCol w:w="8044"/>
            </w:tblGrid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60" w:type="dxa"/>
                  <w:shd w:val="clear" w:color="auto" w:fill="93B2DD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" w:colFirst="1" w:colLast="1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Рабочая программа разработана и утверждена: </w:t>
                  </w:r>
                </w:p>
              </w:tc>
            </w:tr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4500" w:type="pct"/>
              <w:jc w:val="center"/>
              <w:tblCellSpacing w:w="18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168"/>
              <w:gridCol w:w="7062"/>
            </w:tblGrid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60" w:type="dxa"/>
                  <w:shd w:val="clear" w:color="auto" w:fill="336666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Требования ГОС к содержанию курса </w:t>
                  </w:r>
                </w:p>
              </w:tc>
            </w:tr>
            <w:bookmarkEnd w:id="0"/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4C37" w:rsidRPr="00A74C37" w:rsidRDefault="00A74C37" w:rsidP="00ED19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МИНИСТЕРСТВО ОБРАЗОВАНИЯ И НАУКИ РОССИЙСКОЙ ФЕДЕРАЦИИ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ФЕДЕРАЛЬНОЕ АГЕНТСТВО ПО ОБРАЗОВАНИЮ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ГОСУДАРСТВЕННОЕ ОБРАЗОВАТЕЛЬНОЕ УЧРЕЖДЕНИЕ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ВЫСШЕГО ПРОФЕССИОНАЛЬНОГО ОБРАЗОВАНИЯ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ТЮМЕНСКИЙ ГОСУДАРСТВЕННЫЙ УНИВЕРСИТЕТ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ИНСТИТУТ ГОСУДАРСТВА И ПРАВА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Кафедра государственного и муниципального управления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МЕТОДИЧЕСКИЕ УКАЗАНИЯ ПО ПОДГОТОВКЕ И ЗАЩИТЕ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ВЫПУСКНОЙ КВАЛИФИКАЦИОННОЙ РАБОТЫ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для студентов дневного и заочного отделения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специальности 080504 «Государственное и муниципальное управление»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ИЗДАТЕЛЬСТВО ТЮМЕНСКОГО ГОСУДАРСТВЕННОГО УНИВЕРСИТЕТА,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2006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Методические указания утверждены на заседании кафедры «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Государст-венного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муниципального управления»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Печатается по решению учебно-методического совета Тюменского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гос-университета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Методические указания подготовлены с учетом требований,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сфор-мулированных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Государственном образовательном стандарте высшего профессионального образования по специальности 080504 «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Государст-венное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муниципальное управление».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Цель методических указаний по подготовке и защите выпускной квалификационной работы студентов-выпускников дать представление об этапах подготовки и защиты выпускной квалификационной работы, о требованиях, предъявляемых к структуре и содержанию выпускной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ква-лификационной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Рекомендуются для студентов дневной и заочной форм обучения специальности 080504 «Государственное и муниципальное управление»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Методические указания составлены: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д.и.н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профессором Н.П. Носовой, к.и.н., доцентом Г.Ш.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Мавлютовой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к.и.н., доцентом Д.Л. Савельевым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Рецензент: зав. кафедрой политологии Института истории 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политиче-ских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наук, доктор философских наук, профессор В. Г.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Богомяков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© Тюменский государственный университет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© Носова Н.П.,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Мавлютова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Г.Ш., Савельев Д.Л.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ОБЩИЕ ТРЕБОВАНИЯ К ВЫПУСКНОЙ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КВАЛИФИКАЦИОННОЙ РАБОТЕ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Выпускная квалификационная работа завершает подготовку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спе-циалиста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государственного и муниципального управления. Она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опреде-ляет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уровень теоретической практической подготовки студента к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непо-средственной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практической деятельности. Выпускные работы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выполня-ются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форме квалификационной (дипломной) работы или дипломного проекта.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 выполнению дипломной работы допускаются студенты, успешно завершившие теоретический курс обучения.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Цели выпускной квалификационной работы: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показать умение выявлять и решать актуальные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теоретиче-ские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практические проблемы государственного 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муници-пального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управления;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применить новые и индивидуальные пути и методы решения поставленных целей и задач;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продемонстрировать навыки самостоятельной работы,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вклю-чающие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сбор,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исследования, обобщение и логически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изложе-ние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теоретического материала;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показать навыки теоретического анализа проблем управления расчета и разработки проекта совершенствования управления.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Выпускная квалификационная работа должна соответствовать следующим основным требованиям: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носить научно-исследовательский характер;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быть актуальной, т.е. отражать исследуемую проблему в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кон-тексте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значимости современных государственных, социально-экономических и политических проблем, соответствовать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со-временному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состоянию и перспективам развития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государст-венной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муниципальной сферы управления;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отражать умения студента-выпускника самостоятельно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соби-рать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систематизировать материалы и анализировать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сложив-шуюся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ситуацию или тенденции в практической деятельности государственных и муниципальных органов власти 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управле-ния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в исследуемой сфере общественных отношений;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тема выпускной квалификационной работы, ее цели и задачи должны быть связаны с решением проблем исследования;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иметь четкую структуру, завершенность, отвечать требованиям логичного, последовательного изложения материала,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обосно-ванности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сделанных выводов и предложений;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положения, выводы и рекомендации квалификационной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рабо-ты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должны опираться на новейшие статистические данные и действующие нормативные акты, достижения науки 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резуль-таты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практики.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Квалификационная работа оформляется в виде текста с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приложе-ниями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графиками, таблицами, чертежами, картами, схемами, списком использованной литературы. Оптимальный объем квалификационной 70-80 страниц машинописного текста.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ПОДГОТОВИТЕЛЬНЫЙ ЭТАП ВЫПОЛНЕНИЯ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ВЫПУСКНОЙ КВАЛИФИКАЦИОННОЙ РАБОТЫ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 подготовительном этапе работы студент выбирает тему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рабо-ты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ему назначается научный руководитель и, в некоторых случаях,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на-учный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консультант.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Тема выпускной квалификационной работы должна отражать актуальность одной из социальных, экономических, социально-трудовых и других проблем общественной жизни.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Тему студент-выпускник выбирает из примерного перечня тем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вы-пускных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квалификационных работ, исследуемых и утверждаемых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выпус-кающими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кафедрами. Перечень тем квалификационных работ ежегодно обновляется кафедрами с учетом новейших социально-экономических, правовых, политических потребностей общества.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Студент-выпускник также может самостоятельно предложить тему квалификационной работы в рамках соответствующих направлений, специальности. В таком случае кафедра рассматривает предложенную тем и принимает аргументированное решение о целесообразности ее разработки, о чем сообщает студенту. Однако в каждом из случаев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вы-бранная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тема квалификационной работы должна быть актуальной,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от-личаться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научной новизной и иметь практическую значимость.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Наиболее выигрышными темами также могут быть темы на стыке различных дисциплин, например, таких, как управление и отрасли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соци-альной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сферы;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экономика и развитие социально-значимых отраслей;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со-циология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экономика; социальная политика и управление и т.п.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Тема работы закрепляется за студентом-выпускником по его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пись-менному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заявлению на имя заведующего кафедрой.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Заявления студентов-выпускников рассматриваются на заседании кафедры. Решением кафедры тема квалификационной работы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утвер-ждается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либо изменяется; назначается научный руководитель.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Научный руководитель выпускной квалификационной работы осуществляет непосредственное руководство и контроль за процессом исследования, проверяет выполнение работы (по частям и в целом).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После завершения студентом-выпускником исследования научный руководитель обязательно дает письменный отзыв.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ОСНОВНОЙ ЭТАП НАПИСАНИЯ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ВЫПУСКНОЙ КВАЛИФИКАЦИОННОЙ РАБОТЫ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Составление плана выпускной квалификационной работы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План выпускной квалификационной работы представляет собой составленный в определенном порядке наряду с введением 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заключе-нием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перечень глав и развернутый перечень параграфов в каждой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гла-ве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Правильно составленный план служит основой в подготовке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ква-лификационной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 студентом-выпускником; помогает ему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система-тизировать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научно-методический, научно-практический материал,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обес-печить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последовательность его изложения.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Предварительный план квалификационной (дипломной) работы студент-выпускник составляет самостоятельно, а затем согласовывает и утверждает его с научным руководителем.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Согласно традиционной структуре выпускная квалификационная работа должна состоять из введения, двух-трех глав, заключения,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спи-ска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источников и литературы, приложений. В каждой главе должно быть, как правило, 2-3 параграфа.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 процессе работы план может уточняться: расширяться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отдель-ные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главы и параграфы, вводиться новые параграфы с учетом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собран-ного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материала; другие параграфы, наоборот, могут сокращаться. Все изменения в плане должны быть согласованы с научным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руководите-лем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окончательный вариант плана выпускной квалификационной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рабо-ты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утверждается научным руководителем.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Использование в выпускной квалификационной работе научных достижений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Теоретическая часть выпускной квалификационной работы,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долж-на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опираться на последние достижения и научные разработки по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иссле-дуемым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проблемам, как отечественных, так и зарубежных авторов.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Ис-ходя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 этого, теоретические и практические выводы, которые должен сделать выпускник в своем исследовании должны базироваться на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со-временных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научно – методологических разработках и соответствовать современным тенденциям развития научной мысли.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Подбор, анализ и обобщение законов и иных нормативных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право-вых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актов, литературных источников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Квалификационная работа выполняется студентом-выпускником на основе анализа действующего законодательства, подзаконных и иных нормативных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актов, научной и методической литературы.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Знание нормативных правовых актов Российской Федерации и умение их использовать являются обязательным условием подготовки и написания работ по специальности «государственное и муниципальное управление».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Необходимо, чтобы студент не только хорошо знал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методологиче-скую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базу по теме исследования, но и имел представление о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фактиче-ских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правовых последствиях применения того или иного закона. Для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вы-полнения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квалификационной (дипломной) работы студенту-выпускнику рекомендуется использовать ряд нормативных правовых актов: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Конституция РФ;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Федеральные законы;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указы Президента РФ и постановления Правительства РФ;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нормативные акты органов исполнительной власти РФ;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законы и иные нормативные правовые акты субъектов РФ;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акты органов местного самоуправления;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государственные стандарты, методические указания,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инструк-тивные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письма и т.д.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Вся необходимая литература по теме выпускной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квалификацион-ной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 подбирается выпускником самостоятельно, при помощи предметных и алфавитных каталогов библиотек. Для этих целей могут быть использованы каталоги книг, указатели журнальных статей,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специ-альные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библиографические справочники, тематические сборники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лите-ратуры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периодически выпускаемые отдельными издательствами, имеющиеся в различных библиотеках.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При подготовке выпускной квалификационной работы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используют-ся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монографии, учебники, учебные пособия, справочники, а также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ста-тьи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материалы информационной сети Интернет, справочные правовые системы "Гарант", "Консультант +", и др.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Также должны быть использованы сборники научных трудов,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сбор-ники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научных статей и материалы научно-практических конференций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ву-зов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статьи в научных журналах, газетах.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Выдержки из нормативных правовых актов, авторские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высказыва-ния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др. цитируются дословно либо излагаются своими словами.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После каждого цитирования обязательна ссылка на автора 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ис-точник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Сбор и анализ практического материала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Эффективность сбора практического материала для выпускной квалификационной работы во многом зависит от того, насколько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сту-дент-выпускник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разбирается в предмете своего исследования. К числу основных материалов, которые необходимы для выполнения выпускной квалификационной работы, относятся: уставы, положения, договоры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ор-ганов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государственной власти и местного самоуправления;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учредитель-ные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документы и устав организации; договоры; статистические отчеты за последние 2-3 года, бюджет, сведения о капитальном строительстве, организационной структуре, проектах планов и целевых программ,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ма-териально-технической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базе, основных фондах и др.; планы работы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ор-ганизации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учреждения; другие данные, вытекающие из темы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квалифи-кационной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 процессе обработки полученных данных используются такие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на-учные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методы исследования, как анализ и синтез, методы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статистиче-ского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математического анализа (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контент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анализ, динамические ряды групп,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группировки, средние величины и показатель вариации,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корреля-ционный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анализ и др.) с тем, чтобы выявить закономерности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исследуе-мых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процессов и явлений и выработать научно обоснованные выводы.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Расчетно-аналитическая часть выпускной квалификационной работы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Общим требованием к этому разделу является описание методики расчета с обоснованием ее выбора, приведение в выпускной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квалифи-кационной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работе собственных результатов расчета в виде таблиц и диаграмм, а также основных формул, по которым производится расчет, с обязательным раскрытием всех условных обозначений переменных и их размерностей. Результаты расчетов обязательно завершаются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вывода-ми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СТРУКТУРА И СОДЕРЖАНИЕ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ВЫПУСКНОЙ КВАЛИФИКАЦИОННОЙ РАБОТЫ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Введение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Во Введении дается краткое обоснование выбора темы выпускной квалификационной работы, обосновывается актуальность проблемы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ис-следования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объект и предмет исследования, определяются цель 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за-дачи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методы исследования проекта. Кроме того, должна быть четко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оп-ределена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теоретическая база исследования, т.е. перечислены все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наи-более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значимые авторы, проводившие научные или научно-практические исследования по данной проблеме; сформулировано и обосновано отношение студента-выпускника к их научным позициям. Далее следует показать научную новизну и практическую значимость работы.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Введение должно состоять из следующих частей.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Обоснование актуальности темы исследования - одно из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основ-ных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требований, предъявляемых к квалификационной работе студента-выпускника.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Для студента-выпускника выбор темы исследования начинается прежде всего с выбора наиболее интересующего его предмета из ранее изученных, а также с учетом его интересов в дальнейшей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профессио-нальной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деятельности.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Студент-выпускник должен кратко обосновать причины выбора именно данной темы, охарактеризовать особенности современного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со-стояния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управления, права и других общественных явлений, которые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ак-туализируют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выбор темы.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Выбор темы квалификационной работы и обоснование ее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актуаль-ности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представляет собой одну из важнейших и сложнейших задач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ква-лификационной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Степень разработанности проблемы.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 данной части необходимо показать степень разработанности выбранной темы исследования в научных исследованиях на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современ-ном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этапе развития общества, необходимость изучения проблемы в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но-вых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современных социально-экономических, политических, и иных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усло-виях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т.д.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Объект и предмет исследования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Нередко объект исследования определить достаточно сложно из-за множественности понятий, предметов, связей в различных видах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дея-тельности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Объект исследования – это та сфера социальных отношений, или институциональное образование, в рамках которой будет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произво-дится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исследование. Объект исследования может претендовать и на сферу общественной жизни. Определение же предмета исследования - это прежде всего уточнение "места и времени" действия.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Другими словами, предмет исследования - это определенный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эле-мент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общественной жизни (реальности), который обладает очевидными границами либо относительной автономностью существования. Объект отражает проблемную ситуацию, рассматривает предмет (аспект)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ис-следования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 всех его взаимосвязях. Проще говоря, это определенная область реальной действительности либо сфера общественной жизни (социально-экономической, политической, организационно-правовой и т.д.). Объект исследования всегда шире, чем его предмет.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Если объект - это область деятельности, то предмет - это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изучае-мый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процесс в рамках объекта исследования.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Именно на предмет исследования направлено основное внимание студента-выпускника, именно предмет определяет тему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квалификацион-ной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работы. Для исследования предмета формулируются цель и задачи.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Цель исследования - это мысленное предвосхищение (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прогнозиро-вание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результата, определение оптимальных путей решения задач в условиях выбора методов и приемов исследования в процессе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подго-товки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выпускной квалификационной работы студентом-выпускником.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Задачи исследования выпускной квалификационной работы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опре-деляются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поставленной целью и представляют собой конкретные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по-следовательные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этапы (пути) решения проблемы исследования по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дос-тижению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основной цели.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Методы исследования - это способы получения достоверных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на-учных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знаний, умений, практических навыков и данных в различных сферах жизнедеятельности. Метод - это совокупность приемов. Другими словами, прием - это часть метода. Например, в рамках исследования, возможно, использовать следующие методы: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изучение и анализ научной литературы;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изучение и обобщение отечественной и зарубежной практики;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моделирование, сравнение, анализ, синтез, интервьюирование и т.д.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Определение научной новизны относится ко всему исследованию в целом.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Научная новизна в зависимости от характера и сущности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исследо-вания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может формулироваться по-разному. Так, для теоретических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ра-бот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научная новизна определяется тем, что нового внесено в теорию и методику исследуемого предмета. Для работ практической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направлен-ности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научная новизна определяется результатом, который был получен впервые, возможно подтвержден и обновлен или развивает и уточняет сложившиеся ранее научные представления и практические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достиже-ния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Содержательная часть выпускной квалификационной работы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Изложение материала в выпускной квалификационной работе должно быть последовательным и логичным. Все главы должны быть связаны между собой. Следует обращать особое внимание на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логиче-ские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переходы от одной главы к другой, от параграфа к параграфу, а внутри параграфа - от вопроса к вопросу.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Написание текста квалификационной работы следует начинать с первой главы, тщательно прорабатывая содержание всех глав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структу-ры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Первая глава выпускной квалификационной работы содержит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опи-сание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проблемы, вводит в саму проблему, описывает состояние 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тео-рии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исследования на тему, анализирует исторический опыт изучения рассматриваемых проблем и явлений. Во второй главе традиционно содержится подробный анализ предмета исследования и описания его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основных параметров и характеристик. Третья глава обычно включает себя доказательства ранее выдвинутых положений и аргументацию,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не-обходимые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расчеты и формулировки выводов и предложений по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опти-мизации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исследуемых процессов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Изложение материала должно быть конкретным и опираться на результаты производственной и преддипломной практик, при этом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важ-но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просто описание, а критический анализ имеющихся данных. При изложении в квалификационной работе спорных (противоречивых)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ре-шений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необходимо приводить мнения различных ученых и практиков. Если в работе критически рассматривается точка зрения кого-то из них, его мысль следует излагать без сокращений, т.е. приводить цитаты. Обязательным, при наличии различных подходов к решению изучаемой проблемы, является сравнение рекомендаций, содержащихся в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дейст-вующих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инструктивных материалах и работах различных авторов.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Толь-ко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после этого следует обосновывать свое мнение по спорному вопросу или соглашаться с одной из уже имеющихся точек зрения, выдвигая в каждом из случаев соответствующие аргументы.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Отдельные положения квалификационной работы должны быть проиллюстрированы цифровыми данными из справочников, монографий и других источников, и при необходимости должны быть оформлены в справочные или аналитические таблицы. При составлении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аналитиче-ских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таблиц используемые исходные данные выносятся в приложение к выпускной квалификационной работе, а в тексте приводятся расчеты отдельных показателей.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Таблица должна занимать не более одной страницы. Если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анали-тическая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таблица по размеру превышает одну страницу, ее следует включить в приложение. В отдельных случаях можно заимствовать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не-которые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таблицы из литературных источников. В тексте,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анализирую-щем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комментирующем таблицу, не следует пересказывать ее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со-держание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а уместно формулировать основной вывод, к которому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под-водят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табличные данные, или вводить дополнительные показатели,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бо-лее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отчетливо характеризующие то или иное явление или его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отдель-ные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стороны.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Большое значение имеет правильная трактовка понятий (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дефини-ций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), их точность и научная обоснованность. Термины, употребляемые в квалификационной работе, должны быть обоснованными (например,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по-нятия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 законов РФ) либо со ссылкой на исследования ученых 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прак-тиков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Точно так же общепринятыми должны быть и формулы,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исключе-ние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составляют впервые вводимые те или иные научные понятия,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рас-четы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Заключение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заключении даются выводы и предложения. Заключение должно отражать результаты практической значимости исследования, пути и дальнейшие перспективы работы над проблемой. В заключении дается краткий перечень наиболее значимых выводов и предложений (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реко-мендаций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), содержатся обобщенные выводы и предложения по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совер-шенствованию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общественных отношений в сфере социально-трудовой сферы, экономики, управления и т.д., указание дальнейших перспектив работы над проблемой.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Каждая рекомендация, сделанная в квалификационной работе, должна быть обоснована с позиций эффективности, целесообразности и перспектив использования в практической деятельности органов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госу-дарственной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власти и местного самоуправления.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Список использованных источников и литературы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Список использованных источников и литературы составляется в строго приоритетном порядке, начиная с нормативно-правовых актов федерального уровня, регионального уровня, индивидуальных 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коллек-тивных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монографий, научных статей и др.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Приложения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 приложениях могут содержаться копии собранных документов, статистических отчетов организаций, на основе которых выполнена та или иная квалификационная (дипломная) работа: графики, таблицы, диаграммы, другие документы.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НАИБОЛЕЕ ЧАСТО ВСТРЕЧАЮЩИЕСЯ ОШИБКИ ПРИ НАПИСАНИИ РАБОТЫ: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казенный стиль (штампы), неудобный для восприятия;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отсутствие собственных оценок, мыслей, предположений;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отсутствие ссылок на исследования ученых и практиков 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дру-гие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цитируемые источники;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отсутствие аргументированных выводов, обоснованности предложений;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несоответствие содержания и формы, т.е. несовпадение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ос-новного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текста и выводов, как по главам, так и в целом по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ра-боте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Окончательный вариант работы, предварительно тщательно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вычи-танный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отредактированный, должен быть представлен на кафедру на бумажном носителе в переплетенном виде.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ПРОЦЕДУРА ЗАЩИТЫ ВЫПУСКНОЙ КВАЛИФИКАЦИОННОЙ РАБОТЫ СТУДЕНТОМ-ВЫПУСКНИКОМ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Подготовка выпускной квалификационной работы к защите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Законченная выпускная квалификационная работа подписывается студентом-выпускником и представляется научному руководителю.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По-сле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просмотра и одобрения квалификационной работы руководитель подписывает работу. Научный руководитель готовит отзыв на выпускную квалификационную работу, в котором должна быть дана ее развернутая характеристика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Одновременно должна быть подготовлена внешняя рецензия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спе-циалиста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органа государственной власти или органа местного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само-управления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государственной организации, который обладает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достаточ-ной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квалификацией, для того чтобы дать профессиональную оценку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ре-зультатам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содержащимся в выпускной квалификационной работе.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Заведующий кафедрой на основании текста выпускной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квалифика-ционной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работы, отзыва научного руководителя, внешней рецензии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при-нимает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решение о допуске студента-выпускника к дипломной защите, делая соответствующую запись на титульном листе дипломной работы.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Выпускная квалификационная работа с допуском кафедры,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отзы-вом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научного руководителя и внешней рецензией направляется в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Госу-дарственную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аттестационную комиссию (ГАК) для защиты.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 желанию студента-дипломника в ГАК могут быть представлены материалы, характеризующие научную и практическую ценность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выпол-ненной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квалификационной (дипломной) работы, например, документы (отзывы, справки), указывающие на практическое использование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пред-ложений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печатные статьи по теме работы и другие материалы.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Пред-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ставленные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материалы могут содействовать раскрытию научной 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прак-тической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значимости выпускной квалификационной работы.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Подготовив квалификационную работу к защите, студент-выпускник готовит выступление, доклад, наглядную информацию - схемы, таблицы, графики и другой иллюстративный материал - для использования во время защиты в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ГАКе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Могут быть подготовлены специальные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материа-лы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раздачи членам ГАК.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Процедура защиты выпускной квалификационной работы в Государственной аттестационной комиссии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Студент-выпускник допускается к защите выпускной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квалификаци-онной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 в Государственной аттестационной комиссии, если им полностью выполнен учебный план, пройдена процедура предзащиты и получен допуск к защите, подписанный заведующим кафедры.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Процедура защиты выпускных квалификационных работ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определя-ется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Положением об итоговой государственной аттестации выпускников высших учебных заведений Российской Федерации, утвержденным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при-казом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Минобразования России от 25.03.2003 № 155.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 соответствии с этим Положением к защите выпускной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квалифи-кационной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 допускаются студенты-выпускники, завершившие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пол-ный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курс обучения и успешно прошедшие все аттестационные испытания (экзамены и зачеты) в соответствии с учебным планом.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Защита начинается с доклада (краткого сообщения) студента-выпускника по теме выпускной квалификационной работы. Слово для доклада студенту-выпускнику предоставляет председатель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Государст-венной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аттестационной комиссии. Для доклада основных положений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вы-пускной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квалификационной работы, обоснования сделанных им выводов и предложений студенту-выпускнику предоставляется 5 – 10 минут, что соответствует 2 - 3 страницам обычного текста размера шрифта 12,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на-бранного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межстрочным интервалом 1,5.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Доклад следует начинать с обоснования актуальности темы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иссле-дования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его цели и задач, далее по главам раскрывать основное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содер-жание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выпускной квалификационной работы, а затем осветить основные результаты работы, сделанные выводы и предложения. Студент-выпускник должен сделать свой доклад свободно, не читая письменного текста. Рекомендуется в процессе доклада использовать заранее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подго-товленный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наглядный графический (таблицы, схемы) или иной материал, иллюстрирующий основные положения работы.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После доклада студент-выпускник должен ответить на вопросы членов ГАК.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После ответов студента-выпускника на вопросы зачитываются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от-зыв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научного руководителя и внешняя рецензия на выпускную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квалифи-кационную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работу. В случае, если отзыв и (или) рецензия содержат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кри-тические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замечания студент должен дать развернутые пояснения по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ка-ждому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 них - соглашаясь с ними или давая обоснованные возражения.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Результаты защиты определяются оценками "отлично", "хорошо", "удовлетворительно", "неудовлетворительно". Оценка выпускной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квали-фикационной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 дается членами Государственной аттестационной комиссии на ее закрытом заседании. Комиссией принимается во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внима-ние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содержание работы, качество расчетов, обоснованность выводов и предложений, содержание доклада, отзывы на выпускную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квалификаци-онную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работу, уровень теоретической, научной и практической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подготов-ки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студента-выпускника. Оценки объявляются в тот же день после оформления в установленном порядке протокола заседания комиссии.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Студентам-выпускникам, не проходившим аттестационных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испыта-ний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уважительной причине, ректоратом может быть удлинен срок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обу-чения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следующего периода работы ГАК, но не более одного года.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По-сле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защиты выпускная квалификационная работа передается на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хране-ние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архив.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 том случае, когда защита выпускной квалификационной работы признается неудовлетворительной, ГАК устанавливает, может ли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сту-дент-выпускник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представить к вторичной защите ту же работу с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соответ-ствующей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доработкой, определяемой комиссией, или же студент-выпускник обязан разработать новую тему, которая должна быть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опре-делена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выпускающей кафедрой после первой защиты.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ПРАВИЛА ОФОРМЛЕНИЯ ВЫПУСКНОЙ КВАЛИФИКАЦИОННОЙ РАБОТЫ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Общие требования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Выпускная квалификационная работа должна быть написана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науч-ным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языком, не должна иметь грамматических, стилистических,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пунктуа-ционных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ошибок и опечаток, вычитана после распечатки.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Работа должна иметь титульный лист. На титульном листе должны быть подписи заведующего кафедрой, научного руководителя, автора работы и рецензента. Слово «тема» не указывается, название темы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рас-полагается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середине строки без точки в конце, печатается прописными буквами и не подчеркивается. Образец титульного листа приводится в Приложении 2.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Работа должна быть набрана на компьютере на стандартных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лис-тах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белой бумаги формата А4. Текст пишется на одной стороне листа с полями вокруг текста. Размер левого поля - 30 мм,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правого – 10 мм,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верхнего и нижнего – по 20 мм.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Общий объем выпускной работы составляет примерно 70-80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стан-дартных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страниц машинописного текста (28-29 строк по 60 знаков),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напе-чатанных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через полтора интервала.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Кегль (размер) шрифта компьютерной распечатки – 14. Кегль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под-строчных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примечаний (ссылок) – 10-12. Интервал между строками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под-строчных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примечаний одинарный.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 выпускной работе не допускается использовать шрифт разных гарнитур.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Выпускная квалификационная работа должна иметь «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Содержа-ние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с указанием глав, параграфов, введения, заключения, списка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со-кращений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списка использованных источников и литературы и страниц. Образец листа «СОДЕРЖАНИЕ» приводится в Приложении 3.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После листа «СОДЕРЖАНИЕ» рекомендуется поместить лист «СПИСОК СОКРАЩЕНИЙ», в него включаются используемые в работе принятые сокращения. Образец оформления «Списка принятых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сокра-щений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дан в Приложении 4. Не рекомендуется использовать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аббре-виатуры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названиях тем выпускных квалификационных работ,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форму-лировках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глав и параграфов.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Каждая новая глава начинается с новой страницы. Это же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отно-сится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к другим основным структурным частям работы: введению,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за-ключению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списку источников и литературы, приложениям.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Подчерки-вать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заголовки и переносить слова в заголовке не допускается.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Заголо-вок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каждой главы печатается симметрично тексту через полтора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интер-вала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прописными буквами без точки на конце.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Заголовок параграфа печатается сразу после названия главы,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по-следующие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параграфы начинаются на той же странице, на которой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за-кончился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предыдущий параграф. Точки в конце названий глав 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пара-графов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ставятся. Названия параграфов пишутся строчными буквами (кроме первой прописной буквы).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Главы и параграфы должны быть пронумерованы арабскими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циф-рами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После номера главы ставится точка. Номер параграфа состоит из номера главы и номера параграфа, разделенных точкой. В конце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номе-ра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параграфа также ставится точка, например, «1.2.» (второй параграф первой главы). Символ «§» не ставится. Номер соответствующей главы или параграфа ставится вначале заголовка.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Все страницы дипломной работы нумеруются арабскими цифрами. Номер страницы ставится в верхнем поле справа. На титульном листе и в содержании номер страницы не ставится, хотя они входят в общий объем страниц работы. Следующая за ними страница нумеруются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циф-рой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«3».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Приложения к выпускной работе в общий объем листажа не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вхо-дят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Количество их нормативно не ограничивается и определяется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авто-ром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исходя из задач работы. Страницы, на которых выполнены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прило-жения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нумеруются. На каждом приложении в правом верхнем углу с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за-главной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буквы пишется слово «Приложение» и проставляется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порядко-вый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номер без написания символа «№». Например: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Приложение 1, Приложение 2 и т.д.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Научно-справочный аппарат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Научно-справочный аппарат содержит две взаимосвязанные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час-ти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список источников (нормативно-правовые акты, статистические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ма-териалы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делопроизводственная документация, материалы опросов и т.п.) и литературы, а также подстрочные ссылки.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Список использованных в работе источников и литературы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поме-щается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после заключения. В него включаются в определенном порядке все цитированные, рассматриваемые и упоминаемые в тексте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опубли-кованные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неопубликованные источники и литература.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Источники располагаются в порядке субординации, а внутри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каж-дого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 разделов в хронологическом порядке по датам их принятия или подписания.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Литература располагается в алфавитном порядке фамилий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авто-ров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названий работ. Можно отделить книги (монографии, сборники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на-учных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трудов) от статей. Работы одного автора располагаются в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хроно-логическом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порядке. Издания на иностранных языках помещаются после работ на русском языке.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При описании книги одного автора необходимо указать фамилию и инициалы автора, заглавие книги, место издания, издательство, год издания. При описании книги двух или трех авторов приводят фамилию одного автора, как правило, первого, фамилии всех авторов отражают после разделительной ( / ) черты. Книги четырех и более авторов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указы-ваются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 заглавием, но после разделительной черты приводятся фамилии авторов.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Описание нормативного правового акта подчиняется общим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тре-бованиям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библиографического описания документа и должно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содер-жать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название нормативного правового акта, вид документа с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указани-ем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даты принятия и номера, основное заглавие официального источника публикации, дату издания (год), номер, объем (номер статьи, под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кото-рым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расположен в источнике публикации или страницы).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Использованные в выпускной квалификационной работе источники и литературу необходимо сгруппировать по разделам. Возможный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вари-ант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перечня основных разделов списка использованных источников и литературы с примерами библиографического описания по каждому из разделов дан в Приложении 5.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Основные правила оформления ссылок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Подстрочные ссылки приводятся во всех случаях, когда в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выпуск-ной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квалификационной работе используются, цитируются источники и литература. Обязательно подтверждаются подстрочными ссылками все факты, цифры и другие конкретные данные, приводимые в тексте 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за-имствованные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 источников и литературы.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Ссылки нумеруются постранично арабскими цифрами.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Первая ссылка включает все обязательные элементы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библиогра-фического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описания, кроме названия издательства: фамилию 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инициа-лы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автора, заглавие работы, место, год издания и страницы. При ссылке на статью необходимо указать также источник публикации. Например: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Богданов А.А. Всеобщая организационная наука / А.А. Богданов.-Т.1.- М., 1989. -С.23-24.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Мильнер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Б.З. Уроки бюрократического управления / Б.З.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Мильнер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// Вопросы экономики.- 1999.- №1.- С.10.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При нескольких ссылках на одну и ту же работу полное описание дается лишь в первой ссылке, а в последующих приводится фамилия и инициалы автора, заглавие произведения и номер страницы. Длинные заглавия при повторе сокращаются до двух-трех слов, опущенные слова заменяются многоточием.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Первая ссылка на издание: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Осипов Г.В. Россия: национальная идея, социальные интересы и приоритеты / Г.В. Осипов. - М., 1997.- С.112.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Повторная ссылка: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Осипов Г.В. Россия: национальная идея … С.17.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 тех случаях, когда в работе упоминается одна авторская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публи-кация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при повторных ссылках можно указать фамилию автора с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ини-циалами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слова: Указ. соч.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Первая ссылка: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Носова Н.П. Чиновничество современной России. Проблемы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ин-ституционализации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муниципальных служащих / Н.П. Носова //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Материа-лы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Всероссийской научно-практической конференции «Управление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со-циальными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экономическими и политическими процессами в регионах». Екатеринбург, 2004.- Ч.2. – С.37-38.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Повторная ссылка: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Носова Н.П. Указ. соч. – С.37.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Если на одной странице даются подряд две и более ссылки на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од-ну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ту же работу, то при повторных ссылках вместо полного описания приводятся слова: Там же и страницы. Если страницы повторной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ссыл-ки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совпадают со страницами предшествующей, то их опускают.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Первая ссылка: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Волина М.И. Организация охраны труда на предприятии / М.И.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Во-лина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Д.Г.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Сегеда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– М., 1990. – С.23.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Последующие ссылки на этой же странице: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Там же. С.45.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Там же.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Цитирование бывает прямое, когда указывается конкретная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стра-ница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книги или статьи и непрямое, когда мысль автора приводится не дословно и, следовательно, не в кавычках «», в таких случаях перед ссылкой на источник пишут См.: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Если цитирование производится не по первоисточнику, а по работе другого автора, этот факт необходимо оговорить в подстрочном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приме-чании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Цит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по: далее следует описание источника, откуда заимствована цитата.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Ссылки на материалы текущих архивов организаций можно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офор-мить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следующим образом: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Отчет о работе отдела кадров // Текущий архив Правительства Тюменской области. – Департамент науки и образования. 2005. – С. 3-4.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Если в тексте упоминается нормативный правовой акт, то в сноске следует указать официальный источник его опубликования. При этом следует соблюдать следующие правила. Если нормативный правовой акт упоминается в работе впервые, то в тексте работы необходимо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ука-зать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его полное название, номер и дату принятия, а в сноске указать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ис-точник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публикации: название издания, год, номер журнала или газеты, номер статьи.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Например, в тексте: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 соответствии со ст. 3 Федерального закона «Об основах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муници-пальной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службы в Российской Федерации» от 8 января 1998 г. №8-ФЗ1.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 сноске: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_________________________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Собрание законодательства Российской Федерации. – 1998.- №2.- Ст. 224.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При повторном упоминании нормативного правового акта в тексте указывается только его название. Ссылка на источник опубликования не делается.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Оформление иллюстративного материала и таблиц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Иллюстрации (схемы, диаграммы, графики) и таблицы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помещают-ся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тексте работы сразу после ссылок на них. Все иллюстрации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обозна-чаются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словом «Рисунок», которое принято сокращать «Рис.». Рисунки нумеруются последовательно в пределах всей работы арабскими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циф-рами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Название дается с заглавной буквы под рисунком одной строкой с номером, например: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Рис. 1. Схема организационной структуры администрации г.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Тю-мени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Рис. 5. Порядок планирования фондов оплаты труда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Таблица как форма представления данных применяется в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выпуск-ной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квалификационной работе при изложении цифровой информации.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Таблицы имеют два уровня членения: вертикальный (графы) 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го-ризонтальный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(строки). Графы и строки таблицы должны иметь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заголов-ки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выраженные именем существительным в именительном падеже. Подзаголовки граф и строк грамматически согласовываются с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заголов-ками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В заголовках и подзаголовках граф и строк таблицы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употребляют-ся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только общепринятые сокращения и условные обозначения. Графы таблицы должны быть пронумерованы, если таблица располагается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бо-лее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чем на одной странице.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Каждая таблица имеет название, которое печатают посередине страницы, оно должно отражать ее содержание. Над заголовком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табли-цы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справа печатаются с прописной буквы слово «Таблица» и ее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поряд-ковый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номер. На каждую таблицу должна быть ссылка на источник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ис-пользованных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данных. Например, в тексте: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Таблица 1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Национальные (автономные) округа в их развитии1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№ Округ Год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образова-ния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упраздне-ния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Агинский Бурятский 1937 –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 Коми-Пермяцкий 1925 –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 Корякский 1930 –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 Ненецкий 1929 –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 Таймырский (Долгано-Ненецкий) 1930 –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6 Усть-Ордынский Бурятский 1937 –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7 Ханты-Мансийский 1930 –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8 Чукотский 1930 –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9 Эвенкийский 1930 –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10 Ямало-Ненецкий 1930 –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11 Черкесский 1926 1928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12 Хакасский уезд 1917 1923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13 Мордовский 1928 1930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 сноске: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_________________________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 Добрынин Н.М. Федерализм: историко-методологические аспекты / Н.М. Добрынин. – Новосибирск, 2005. – С.115.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Если таблица продолжается на следующей странице, заголовок таблицы не повторяют, а с правой стороны страницы печатается «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Про-должение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таблицы» с указанием ее номера и повторяют нумерацию граф таблицы.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Все иллюстрации и таблицы должны быть прокомментированы в тексте работы. Некоторые иллюстративные материалы и таблицы по усмотрению автора (например, размер таблицы более одной страницы и др.) могут быть вынесены в приложения.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Приложение 1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Кафедра государственного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 муниципального управления Зав. кафедрой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профессору Н.П. Носовой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Заявление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___ ___________2006 г.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Прошу утвердить тему выпускной квалификационной работы: «___________________________________________________________»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(название темы)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 назначить научным руководителем ____________________________. (Ф.И.О. преподавателя)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Студент (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_____курса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Подпись Ф.И.О. студента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ОДО (ОЗО) группы_____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Адрес:________________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Тел:__________________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Приложение 2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Образец оформления титульного листа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выпускной квалификационной работы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МИНИСТЕРСТВО ОБРАЗОВАНИЯ И НАУКИ РОССИЙСКОЙ ФЕДЕРАЦИИ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ФЕДЕРАЛЬНОЕ АГЕНТСТВО ПО ОБРАЗОВАНИЮ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ГОСУДАРСТВЕННОЕ ОБРАЗОВАТЕЛЬНОЕ УЧРЕЖДЕНИЕ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ВЫСШЕГО ПРОФЕССИОНАЛЬНОГО ОБРАЗОВАНИЯ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ТЮМЕНСКИЙ ГОСУДАРСТВЕННЫЙ УНИВЕРСИТЕТ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ИНСТИТУТ ГОСУДАРСТВА И ПРАВА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СПЕЦИАЛЬНОСТЬ «Государственное и муниципальное управление»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КАФЕДРА ГОСУДАРСТВЕННОГО И МУНИЦИПАЛЬНОГО УПРАВЛЕНИЯ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Допущено к защите ГАК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зав. кафедрой государственного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 муниципального управления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д-р ист. наук, проф.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____ ________________ 2006 года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ВЫПУСКНАЯ КВАЛИФИКАЦИОННАЯ РАБОТА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ИДЕОЛОГИЧЕСКИЕ ОСНОВЫ ГОСУДАРСТВЕННОЙ МОЛОДЕЖНОЙ ПОЛИТИКИ В СУБЪЕКТАХ РОССИЙСКОЙ ФЕДЕРАЦИИ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Выполнил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Научный руководитель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Рецензент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Тюмень, 2006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Приложение 3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Образец оформления содержания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СОДЕРЖАНИЕ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Список сокращений 3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Введение 4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Глава 1. Правовые основы формирования государственных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информационных инфраструктур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11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1.1. Информационные инфраструктуры: понятие 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эле-менты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11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1.2. Правовое регулирование деятельности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информационных инфраструктур в РФ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24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Глава 2. Организационное построение информационных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инфраструктур государственного управления РФ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50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2.1 Информационные органы и подразделения системы государственного управления РФ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50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2.2. Информационная инфраструктура Тюменской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области и основные направления ее деятельности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68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Заключение 79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Список использованных источников и литературы 83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Приложения 90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Приложение 4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Образец оформления списка сокращений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СПИСОК СОКРАЩЕНИЙ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РФ – Российская Федерация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ВС – Верховный Суд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КзоТ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Кодекс законов о труде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КоАП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Кодекс об административных правонарушениях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ГК – Гражданский кодекс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ГПК – Гражданский процессуальный кодекс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ЖК – Жилищный кодекс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СК – Семейный кодекс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СЗ РФ – Собрание законодательства Российской Федерации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САПП РФ – Собрание актов Президента и Правительства Российской Федерации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ТК – Трудовой кодекс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УК – Уголовный кодекс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УПК – Уголовно-процессуальный кодекс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Приложение 5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Образец оформления списка использованных источников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 литературы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СПИСОК ИСПОЛЬЗОВАННЫХ ИСТОЧНИКОВ И ЛИТЕРАТУРЫ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 Нормативные правовые акты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Конституция Российской Федерации. – М.: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Юрид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лит.- 1993. – 64 с.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Об основах муниципальной службы в Российской Федерации: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закон от 8 января 1998 г. №8-ФЗ // Собрание законодательства Российской Федерации. – 1998.- №2.- Ст. 224.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 государственной гражданской службе Российской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Федера-ции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закон от 27 июля 2004 г. № 79-ФЗ // Парламентская газета. – 2004. – 31 июля. – С.5.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Об областной целевой программе «Совершенствование управления государственной, муниципальной службой 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реформирова-ние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местного самоуправления в 2005 – 2010 годах»: постановление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Ад-министрации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Тюменской области от 22 октября 2004 г. № 127-пк //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Сбор-ник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постановлений, распоряжений Губернатора и Администрации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Тю-менской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области. – 2004. - №10.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Устав г. Тюмени: решение Тюменской городской Думы от 16 марта 2005 г. №162 // Тюменский курьер. – 2005.- №34.- С.2.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ГОСТ 7.9-95 (ИСО 214-76). Реферат и аннотация. Общие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тре-бования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Межгос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стандарт. –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Введ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1997 – 07 – 01. – М.: Изд-во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стандар-тов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1996. – 7с.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Документальные и статистические публикации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2.1. Всесоюзная городская перепись 1923 г. Итоги промышленной переписи // Труды ЦСУ СССР.- 1926. - Т.27.- Вып.1.- С.2-42.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2.2. Российская культура в законодательных и нормативных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ак-тах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1991-1996. М., - 1998. – 302 с.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2.3. Тюменская область в цифрах: статистический сб. /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Тюмен-ский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областной комитет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госстатистики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А.Н.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Агрызин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Н.Ф.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Менева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Л.О.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Сараева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др. – Тюмень: Тюменский областной комитет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госстатистики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2001. – 252 с.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 Архивные материалы, материалы судебной практики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3.1. Отчет о работе отдела кадров // Текущий архив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Правитель-ства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Тюменской области.–Департамент науки и образования. 2005.–13 с.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3.2. Распоряжение главы г. Тобольска от 25.05.2006 г. № 23 «О порядке сбора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 обмена информацией в области защиты прав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потреби-телей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// Текущий архив администрации г. Тобольска. – Комитет по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за-щите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прав потребителей. – 2 с.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4. Материалы анкетирования, опросов и т.п.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4.1. Бланки интервью «Социальный статус женщины в сфере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го-сударственного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управления». – Комитет по культуре и спорту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Прави-тельства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Тюменской области. – февраль-март 2006 г. – 18 шт.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4.2. Опросные листы к анкете «Организационная культура». -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Де-партамент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имущественных отношений Правительства Тюменской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об-ласти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– март 2006 г. – 30 шт.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 Специальная литература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5.1. Агафонова Н. Н. Гражданское право : учеб. пособие для вузов / Н. Н. Агафонова, Т. В. Богачева, Л. И. Глушкова ; под. общ. ред. А. Г.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Калпина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 – Изд. 2-е,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перераб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и доп. – М. :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Юристъ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2002. – 542 с.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5.2.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Атаманчук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Г.В. Управление – социальная ценность и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эффек-тивность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Г.В.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Атаманчук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– М.: ВЛАДОС. - 1995.- 208 с.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5.3. Белова Г. Д. Некоторые вопросы уголовной ответственности за нарушение налогового законодательства / Г. Д. Белова //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Актуал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про-блемы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прокурор. надзора /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Ин-т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рук. кадров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Генер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прокуратуры Рос. Федерации. – 2001. –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5 : Прокурорский надзор за исполнением уголовного и уголовно-процессуального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законо-дательства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Организация деятельности прокуратуры. – С. 46–49.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5.4. Градообразующее предприятие и управление социальной сферой малого северного города / В.Г.Попов, В.В. Китаев,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Н.Г.Чевтаева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О.И.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Лагно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- Екатеринбург: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УрРАГС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- 2004. – 212 с.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5.5. Добрынин Н.М. Новый федерализм: концептуальная модель государственного устройства Российской федерации/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автореф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дис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… д-ра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юрид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наук: 12.00.02/ Н.М. Добрынин.-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ТюмГУ.-Тюмень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2001. – 57 с.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5.6. Козлова Л.С. Актуальные проблемы административной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юсти-ции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Российской Федерации / Л.С. Козлова, Н.В.Кузнецов // Публично- и частноправовое регулирование в России: теоретические и практические проблемы: материалы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Всерос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научн.-практ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– Барнаул, 2003. – С.58-65.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5.7. Путин В.В. Вступительное слово на сессии Конгресса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муници-пальных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образований [Электронный ресурс] / Режим доступа: http://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www.kremlin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ru.text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appears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2003 /11/ 55381.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shtml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.-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Загл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 экрана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5.8. Савельев Д.Л. Элитные группы Тюменской области в оценке избирателей / Д.Л. Савельев // Регион как социум: социальная структура, институты и процессы: сб. статей.- Екатеринбург, 2003. – С.161-166.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5.9. Советский энциклопедический словарь / гл. ред. А.М.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Прохо-ров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– 4-е. изд.,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перераб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и доп. – М.: Сов. энциклопедия, 1987. – 1600 с.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5.10. Фальков В.Н. Возникновение и развитие предвыборной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аги-тации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России и за рубежом (историко-правовой аспект) / В.Н. Фальков // Право и политика. – 2003. - №4.- С.109-121.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5.11.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Шекшня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С.В. Управление персоналом современной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органи-зации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учебник для вузов / С.В.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Шекшня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.- 4-е изд.,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перераб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и доп. – М.: ЗАО «Бизнес-школа «Интел-Синтез», 2000. – 368 с.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5.12.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Ясенко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Н.П. Опыт взаимодействия региональных властей / Н.П.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Ясенко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// Тюменские известия. – 2006. – 30 января.- С. 3.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МЕТОДИЧЕСКИЕ УКАЗАНИЯ ПО ПОДГОТОВКЕ И ЗАЩИТЕ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ВЫПУСКНОЙ КВАЛИФИКАЦИОННОЙ РАБОТЫ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Печать офсетная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Подписано в печать ___________ Заказ №__________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Объем ___________ п.л. Тираж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______________экз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Издательство Тюменского государственного университета </w:t>
                  </w: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625003, г. Тюмень, ул. </w:t>
                  </w:r>
                  <w:proofErr w:type="spellStart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Семакова</w:t>
                  </w:r>
                  <w:proofErr w:type="spellEnd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10. </w:t>
                  </w:r>
                </w:p>
              </w:tc>
            </w:tr>
          </w:tbl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4500" w:type="pct"/>
              <w:jc w:val="center"/>
              <w:tblCellSpacing w:w="18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86"/>
              <w:gridCol w:w="8044"/>
            </w:tblGrid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60" w:type="dxa"/>
                  <w:shd w:val="clear" w:color="auto" w:fill="990000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0"/>
                  <w:bookmarkEnd w:id="1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Рабочая учебная программа </w:t>
                  </w:r>
                </w:p>
              </w:tc>
            </w:tr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4500" w:type="pct"/>
              <w:jc w:val="center"/>
              <w:tblCellSpacing w:w="18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86"/>
              <w:gridCol w:w="8044"/>
            </w:tblGrid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60" w:type="dxa"/>
                  <w:shd w:val="clear" w:color="auto" w:fill="93B2DD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prog_nm"/>
                  <w:bookmarkEnd w:id="2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Цели и задачи курса </w:t>
                  </w:r>
                </w:p>
              </w:tc>
            </w:tr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4500" w:type="pct"/>
              <w:jc w:val="center"/>
              <w:tblCellSpacing w:w="18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86"/>
              <w:gridCol w:w="8044"/>
            </w:tblGrid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60" w:type="dxa"/>
                  <w:shd w:val="clear" w:color="auto" w:fill="336666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aim"/>
                  <w:bookmarkEnd w:id="3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Тематический план курса </w:t>
                  </w:r>
                </w:p>
              </w:tc>
            </w:tr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4500" w:type="pct"/>
              <w:jc w:val="center"/>
              <w:tblCellSpacing w:w="18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86"/>
              <w:gridCol w:w="8044"/>
            </w:tblGrid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60" w:type="dxa"/>
                  <w:shd w:val="clear" w:color="auto" w:fill="990000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" w:name="tem"/>
                  <w:bookmarkEnd w:id="4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Содержание программы курса по темам </w:t>
                  </w:r>
                </w:p>
              </w:tc>
            </w:tr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4500" w:type="pct"/>
              <w:jc w:val="center"/>
              <w:tblCellSpacing w:w="18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86"/>
              <w:gridCol w:w="8044"/>
            </w:tblGrid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60" w:type="dxa"/>
                  <w:shd w:val="clear" w:color="auto" w:fill="93B2DD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5" w:name="prog"/>
                  <w:bookmarkEnd w:id="5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Темы семинаров </w:t>
                  </w:r>
                </w:p>
              </w:tc>
            </w:tr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4500" w:type="pct"/>
              <w:jc w:val="center"/>
              <w:tblCellSpacing w:w="18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86"/>
              <w:gridCol w:w="8044"/>
            </w:tblGrid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60" w:type="dxa"/>
                  <w:shd w:val="clear" w:color="auto" w:fill="336666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6" w:name="sem"/>
                  <w:bookmarkEnd w:id="6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Темы лабораторных работ, практических занятий, методические указания к их проведению </w:t>
                  </w:r>
                </w:p>
              </w:tc>
            </w:tr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4500" w:type="pct"/>
              <w:jc w:val="center"/>
              <w:tblCellSpacing w:w="18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86"/>
              <w:gridCol w:w="8044"/>
            </w:tblGrid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60" w:type="dxa"/>
                  <w:shd w:val="clear" w:color="auto" w:fill="990000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7" w:name="lab"/>
                  <w:bookmarkEnd w:id="7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Литература </w:t>
                  </w:r>
                </w:p>
              </w:tc>
            </w:tr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4500" w:type="pct"/>
              <w:jc w:val="center"/>
              <w:tblCellSpacing w:w="18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86"/>
              <w:gridCol w:w="8044"/>
            </w:tblGrid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60" w:type="dxa"/>
                  <w:shd w:val="clear" w:color="auto" w:fill="93B2DD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8" w:name="lit"/>
                  <w:bookmarkEnd w:id="8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Контрольные вопросы к экзамену (зачету) </w:t>
                  </w:r>
                </w:p>
              </w:tc>
            </w:tr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4500" w:type="pct"/>
              <w:jc w:val="center"/>
              <w:tblCellSpacing w:w="18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86"/>
              <w:gridCol w:w="8044"/>
            </w:tblGrid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60" w:type="dxa"/>
                  <w:shd w:val="clear" w:color="auto" w:fill="336666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9" w:name="ekz"/>
                  <w:bookmarkEnd w:id="9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Дополнительная информация </w:t>
                  </w:r>
                </w:p>
              </w:tc>
            </w:tr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4500" w:type="pct"/>
              <w:jc w:val="center"/>
              <w:tblCellSpacing w:w="18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/>
            </w:tblPr>
            <w:tblGrid>
              <w:gridCol w:w="186"/>
              <w:gridCol w:w="8044"/>
            </w:tblGrid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60" w:type="dxa"/>
                  <w:shd w:val="clear" w:color="auto" w:fill="990000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shd w:val="clear" w:color="auto" w:fill="F4F4F4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0" w:name="dop"/>
                  <w:bookmarkEnd w:id="10"/>
                  <w:r w:rsidRPr="00A74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Ссылка на тест </w:t>
                  </w:r>
                </w:p>
              </w:tc>
            </w:tr>
            <w:tr w:rsidR="00A74C37" w:rsidRPr="00A74C37">
              <w:trPr>
                <w:tblCellSpacing w:w="18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74C37" w:rsidRPr="00A74C37" w:rsidRDefault="00A74C37" w:rsidP="00A74C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74C37" w:rsidRPr="00A74C37" w:rsidRDefault="00A74C37" w:rsidP="00A7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4C37" w:rsidRPr="00A74C37" w:rsidRDefault="00A74C37" w:rsidP="00A74C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74C37" w:rsidRPr="00A74C37" w:rsidTr="00A74C37">
        <w:trPr>
          <w:trHeight w:val="240"/>
          <w:tblCellSpacing w:w="0" w:type="dxa"/>
        </w:trPr>
        <w:tc>
          <w:tcPr>
            <w:tcW w:w="0" w:type="auto"/>
            <w:shd w:val="clear" w:color="auto" w:fill="336699"/>
            <w:vAlign w:val="center"/>
            <w:hideMark/>
          </w:tcPr>
          <w:p w:rsidR="00A74C37" w:rsidRPr="00A74C37" w:rsidRDefault="00A74C37" w:rsidP="00A7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Copyright</w:t>
            </w:r>
            <w:proofErr w:type="spellEnd"/>
            <w:r w:rsidRPr="00A7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© 2003-2015 </w:t>
            </w:r>
            <w:hyperlink r:id="rId18" w:history="1">
              <w:r w:rsidRPr="00A74C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ЦИТ</w:t>
              </w:r>
            </w:hyperlink>
            <w:r w:rsidRPr="00A7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9" w:history="1">
              <w:r w:rsidRPr="00A74C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НИИ ИИС</w:t>
              </w:r>
            </w:hyperlink>
            <w:r w:rsidRPr="00A7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ТюмГУ</w:t>
            </w:r>
            <w:proofErr w:type="spellEnd"/>
          </w:p>
        </w:tc>
      </w:tr>
    </w:tbl>
    <w:p w:rsidR="00D90A9B" w:rsidRDefault="00D90A9B"/>
    <w:sectPr w:rsidR="00D90A9B" w:rsidSect="00D9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C41B5"/>
    <w:multiLevelType w:val="multilevel"/>
    <w:tmpl w:val="0134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4C37"/>
    <w:rsid w:val="00612313"/>
    <w:rsid w:val="009241D4"/>
    <w:rsid w:val="00A74C37"/>
    <w:rsid w:val="00D90A9B"/>
    <w:rsid w:val="00ED1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C37"/>
    <w:rPr>
      <w:color w:val="0000FF"/>
      <w:u w:val="single"/>
    </w:rPr>
  </w:style>
  <w:style w:type="character" w:customStyle="1" w:styleId="menu">
    <w:name w:val="menu"/>
    <w:basedOn w:val="a0"/>
    <w:rsid w:val="00A74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k.utmn.ru/?section=discipline&amp;spy_id=50&amp;d_id=56183&amp;dh_id=70090&amp;specialize_id=" TargetMode="External"/><Relationship Id="rId13" Type="http://schemas.openxmlformats.org/officeDocument/2006/relationships/hyperlink" Target="http://www.umk.utmn.ru/?section=discipline&amp;spy_id=50&amp;d_id=56183&amp;dh_id=70090&amp;specialize_id=" TargetMode="External"/><Relationship Id="rId18" Type="http://schemas.openxmlformats.org/officeDocument/2006/relationships/hyperlink" Target="http://www.utmn.ru/sec/c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mk.utmn.ru/?section=discipline&amp;spy_id=50&amp;d_id=56183&amp;dh_id=70090&amp;specialize_id=" TargetMode="External"/><Relationship Id="rId12" Type="http://schemas.openxmlformats.org/officeDocument/2006/relationships/hyperlink" Target="http://www.umk.utmn.ru/?section=discipline&amp;spy_id=50&amp;d_id=56183&amp;dh_id=70090&amp;specialize_id=" TargetMode="External"/><Relationship Id="rId17" Type="http://schemas.openxmlformats.org/officeDocument/2006/relationships/hyperlink" Target="http://www.umk.utmn.ru/?section=discipline&amp;spy_id=50&amp;d_id=56183&amp;dh_id=70090&amp;specialize_id=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mk.utmn.ru/?section=discipline&amp;spy_id=50&amp;d_id=56183&amp;dh_id=70090&amp;specialize_id=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distance.ru/" TargetMode="External"/><Relationship Id="rId11" Type="http://schemas.openxmlformats.org/officeDocument/2006/relationships/hyperlink" Target="http://www.umk.utmn.ru/?section=discipline&amp;spy_id=50&amp;d_id=56183&amp;dh_id=70090&amp;specialize_id=" TargetMode="External"/><Relationship Id="rId5" Type="http://schemas.openxmlformats.org/officeDocument/2006/relationships/hyperlink" Target="http://www.utmn.ru/sec/500" TargetMode="External"/><Relationship Id="rId15" Type="http://schemas.openxmlformats.org/officeDocument/2006/relationships/hyperlink" Target="http://www.umk.utmn.ru/?section=discipline&amp;spy_id=50&amp;d_id=56183&amp;dh_id=70090&amp;specialize_id=" TargetMode="External"/><Relationship Id="rId10" Type="http://schemas.openxmlformats.org/officeDocument/2006/relationships/hyperlink" Target="http://www.umk.utmn.ru/?section=discipline&amp;spy_id=50&amp;d_id=56183&amp;dh_id=70090&amp;specialize_id=" TargetMode="External"/><Relationship Id="rId19" Type="http://schemas.openxmlformats.org/officeDocument/2006/relationships/hyperlink" Target="http://i3s.utm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k.utmn.ru/?section=discipline&amp;spy_id=50&amp;d_id=56183&amp;dh_id=70090&amp;specialize_id=" TargetMode="External"/><Relationship Id="rId14" Type="http://schemas.openxmlformats.org/officeDocument/2006/relationships/hyperlink" Target="http://www.umk.utmn.ru/?section=discipline&amp;spy_id=50&amp;d_id=56183&amp;dh_id=70090&amp;specialize_id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7254</Words>
  <Characters>41353</Characters>
  <Application>Microsoft Office Word</Application>
  <DocSecurity>0</DocSecurity>
  <Lines>344</Lines>
  <Paragraphs>97</Paragraphs>
  <ScaleCrop>false</ScaleCrop>
  <Company>ИДО</Company>
  <LinksUpToDate>false</LinksUpToDate>
  <CharactersWithSpaces>48510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Филиал Самара</cp:lastModifiedBy>
  <cp:revision>2</cp:revision>
  <dcterms:created xsi:type="dcterms:W3CDTF">2015-09-15T12:20:00Z</dcterms:created>
  <dcterms:modified xsi:type="dcterms:W3CDTF">2016-06-22T10:10:00Z</dcterms:modified>
</cp:coreProperties>
</file>